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2FE6" w14:textId="5B793E9E" w:rsidR="00507EE6" w:rsidRPr="0003623F" w:rsidRDefault="00507EE6" w:rsidP="00B45F3A">
      <w:pPr>
        <w:pStyle w:val="1"/>
        <w:rPr>
          <w:rFonts w:asciiTheme="minorHAnsi" w:hAnsiTheme="minorHAnsi" w:cstheme="minorHAnsi"/>
          <w:sz w:val="32"/>
        </w:rPr>
      </w:pPr>
      <w:r w:rsidRPr="0003623F">
        <w:rPr>
          <w:rFonts w:asciiTheme="minorHAnsi" w:hAnsiTheme="minorHAnsi" w:cstheme="minorHAnsi"/>
          <w:spacing w:val="-2"/>
          <w:sz w:val="32"/>
        </w:rPr>
        <w:t>Δήλωση</w:t>
      </w:r>
      <w:r w:rsidRPr="0003623F">
        <w:rPr>
          <w:rFonts w:asciiTheme="minorHAnsi" w:hAnsiTheme="minorHAnsi" w:cstheme="minorHAnsi"/>
          <w:sz w:val="32"/>
        </w:rPr>
        <w:t xml:space="preserve"> Προσβασιμότητας</w:t>
      </w:r>
    </w:p>
    <w:p w14:paraId="0BD701B0" w14:textId="16A5C4BA" w:rsidR="0003623F" w:rsidRPr="0003623F" w:rsidRDefault="00D333BD" w:rsidP="0003623F">
      <w:pPr>
        <w:tabs>
          <w:tab w:val="left" w:leader="dot" w:pos="2289"/>
        </w:tabs>
        <w:spacing w:before="313"/>
        <w:rPr>
          <w:rFonts w:asciiTheme="minorHAnsi" w:hAnsiTheme="minorHAnsi" w:cstheme="minorHAnsi"/>
          <w:bCs/>
          <w:iCs/>
          <w:szCs w:val="24"/>
        </w:rPr>
      </w:pPr>
      <w:r w:rsidRPr="004C614C">
        <w:rPr>
          <w:rFonts w:asciiTheme="minorHAnsi" w:hAnsiTheme="minorHAnsi" w:cstheme="minorHAnsi"/>
          <w:bCs/>
          <w:iCs/>
          <w:color w:val="EE0000"/>
          <w:szCs w:val="24"/>
        </w:rPr>
        <w:t>Το/</w:t>
      </w:r>
      <w:r w:rsidR="009160EF" w:rsidRPr="004C614C">
        <w:rPr>
          <w:rFonts w:asciiTheme="minorHAnsi" w:hAnsiTheme="minorHAnsi" w:cstheme="minorHAnsi"/>
          <w:bCs/>
          <w:iCs/>
          <w:color w:val="EE0000"/>
          <w:szCs w:val="24"/>
        </w:rPr>
        <w:t>Η</w:t>
      </w:r>
      <w:r w:rsidRPr="004C614C">
        <w:rPr>
          <w:rFonts w:asciiTheme="minorHAnsi" w:hAnsiTheme="minorHAnsi" w:cstheme="minorHAnsi"/>
          <w:bCs/>
          <w:iCs/>
          <w:color w:val="EE0000"/>
          <w:szCs w:val="24"/>
        </w:rPr>
        <w:t xml:space="preserve"> Τμήμα/ Υπηρεσία </w:t>
      </w:r>
      <w:r w:rsidR="0003623F" w:rsidRPr="0003623F">
        <w:rPr>
          <w:rFonts w:asciiTheme="minorHAnsi" w:hAnsiTheme="minorHAnsi" w:cstheme="minorHAnsi"/>
          <w:bCs/>
          <w:iCs/>
          <w:szCs w:val="24"/>
        </w:rPr>
        <w:t xml:space="preserve">μεριμνά διαρκώς ώστε ο </w:t>
      </w:r>
      <w:proofErr w:type="spellStart"/>
      <w:r w:rsidR="0003623F" w:rsidRPr="0003623F">
        <w:rPr>
          <w:rFonts w:asciiTheme="minorHAnsi" w:hAnsiTheme="minorHAnsi" w:cstheme="minorHAnsi"/>
          <w:bCs/>
          <w:iCs/>
          <w:szCs w:val="24"/>
        </w:rPr>
        <w:t>ιστότοπός</w:t>
      </w:r>
      <w:proofErr w:type="spellEnd"/>
      <w:r w:rsidR="0003623F" w:rsidRPr="0003623F">
        <w:rPr>
          <w:rFonts w:asciiTheme="minorHAnsi" w:hAnsiTheme="minorHAnsi" w:cstheme="minorHAnsi"/>
          <w:bCs/>
          <w:iCs/>
          <w:szCs w:val="24"/>
        </w:rPr>
        <w:t xml:space="preserve"> του να είναι </w:t>
      </w:r>
      <w:proofErr w:type="spellStart"/>
      <w:r w:rsidR="0003623F" w:rsidRPr="0003623F">
        <w:rPr>
          <w:rFonts w:asciiTheme="minorHAnsi" w:hAnsiTheme="minorHAnsi" w:cstheme="minorHAnsi"/>
          <w:bCs/>
          <w:iCs/>
          <w:szCs w:val="24"/>
        </w:rPr>
        <w:t>προσβάσιμος</w:t>
      </w:r>
      <w:proofErr w:type="spellEnd"/>
      <w:r w:rsidR="0003623F" w:rsidRPr="0003623F">
        <w:rPr>
          <w:rFonts w:asciiTheme="minorHAnsi" w:hAnsiTheme="minorHAnsi" w:cstheme="minorHAnsi"/>
          <w:bCs/>
          <w:iCs/>
          <w:szCs w:val="24"/>
        </w:rPr>
        <w:t xml:space="preserve"> σε όλους τους χρήστες. Η προσπάθεια αυτή ευθυγραμμίζεται πλήρως με τις επιταγές του Νόμου</w:t>
      </w:r>
      <w:r w:rsidR="0003623F" w:rsidRPr="0003623F">
        <w:rPr>
          <w:rFonts w:asciiTheme="minorHAnsi" w:hAnsiTheme="minorHAnsi" w:cstheme="minorHAnsi"/>
          <w:bCs/>
          <w:iCs/>
          <w:szCs w:val="24"/>
        </w:rPr>
        <w:t xml:space="preserve"> </w:t>
      </w:r>
      <w:r w:rsidR="0003623F" w:rsidRPr="0003623F">
        <w:rPr>
          <w:rFonts w:asciiTheme="minorHAnsi" w:hAnsiTheme="minorHAnsi" w:cstheme="minorHAnsi"/>
          <w:bCs/>
          <w:iCs/>
          <w:szCs w:val="24"/>
        </w:rPr>
        <w:t>4727/2020 (ΦΕΚ 184/Α/23.09.2020), όπως αυτός ισχύει σήμερα.</w:t>
      </w:r>
    </w:p>
    <w:p w14:paraId="526864B9" w14:textId="77777777" w:rsidR="0003623F" w:rsidRPr="0003623F" w:rsidRDefault="0003623F" w:rsidP="0003623F">
      <w:pPr>
        <w:tabs>
          <w:tab w:val="left" w:leader="dot" w:pos="2289"/>
        </w:tabs>
        <w:spacing w:before="313"/>
        <w:rPr>
          <w:rFonts w:asciiTheme="minorHAnsi" w:hAnsiTheme="minorHAnsi" w:cstheme="minorHAnsi"/>
          <w:bCs/>
          <w:iCs/>
          <w:szCs w:val="24"/>
        </w:rPr>
      </w:pPr>
      <w:r w:rsidRPr="0003623F">
        <w:rPr>
          <w:rFonts w:asciiTheme="minorHAnsi" w:hAnsiTheme="minorHAnsi" w:cstheme="minorHAnsi"/>
          <w:bCs/>
          <w:iCs/>
          <w:szCs w:val="24"/>
        </w:rPr>
        <w:t xml:space="preserve">Η παρούσα δήλωση αφορά αποκλειστικά τον </w:t>
      </w:r>
      <w:proofErr w:type="spellStart"/>
      <w:r w:rsidRPr="0003623F">
        <w:rPr>
          <w:rFonts w:asciiTheme="minorHAnsi" w:hAnsiTheme="minorHAnsi" w:cstheme="minorHAnsi"/>
          <w:bCs/>
          <w:iCs/>
          <w:szCs w:val="24"/>
        </w:rPr>
        <w:t>ιστότοπο</w:t>
      </w:r>
      <w:proofErr w:type="spellEnd"/>
      <w:r w:rsidRPr="0003623F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03623F">
        <w:rPr>
          <w:rFonts w:asciiTheme="minorHAnsi" w:hAnsiTheme="minorHAnsi" w:cstheme="minorHAnsi"/>
          <w:bCs/>
          <w:iCs/>
          <w:color w:val="EE0000"/>
          <w:szCs w:val="24"/>
        </w:rPr>
        <w:t xml:space="preserve">(συμπληρώστε τον σύνδεσμο εδώ) </w:t>
      </w:r>
      <w:r w:rsidRPr="0003623F">
        <w:rPr>
          <w:rFonts w:asciiTheme="minorHAnsi" w:hAnsiTheme="minorHAnsi" w:cstheme="minorHAnsi"/>
          <w:bCs/>
          <w:iCs/>
          <w:szCs w:val="24"/>
        </w:rPr>
        <w:t xml:space="preserve">και δεν καλύπτει το περιεχόμενο που φιλοξενείται σε </w:t>
      </w:r>
      <w:proofErr w:type="spellStart"/>
      <w:r w:rsidRPr="0003623F">
        <w:rPr>
          <w:rFonts w:asciiTheme="minorHAnsi" w:hAnsiTheme="minorHAnsi" w:cstheme="minorHAnsi"/>
          <w:bCs/>
          <w:iCs/>
          <w:szCs w:val="24"/>
        </w:rPr>
        <w:t>subdomains</w:t>
      </w:r>
      <w:proofErr w:type="spellEnd"/>
      <w:r w:rsidRPr="0003623F">
        <w:rPr>
          <w:rFonts w:asciiTheme="minorHAnsi" w:hAnsiTheme="minorHAnsi" w:cstheme="minorHAnsi"/>
          <w:bCs/>
          <w:iCs/>
          <w:szCs w:val="24"/>
        </w:rPr>
        <w:t xml:space="preserve"> αυτού.</w:t>
      </w:r>
    </w:p>
    <w:p w14:paraId="05C421A0" w14:textId="77777777" w:rsidR="0003623F" w:rsidRDefault="0003623F" w:rsidP="0003623F">
      <w:pPr>
        <w:pStyle w:val="2"/>
      </w:pPr>
    </w:p>
    <w:p w14:paraId="6B7ACA3E" w14:textId="7E4DB275" w:rsidR="0003623F" w:rsidRPr="0003623F" w:rsidRDefault="0003623F" w:rsidP="0003623F">
      <w:pPr>
        <w:pStyle w:val="2"/>
      </w:pPr>
      <w:r w:rsidRPr="0003623F">
        <w:t>Κατάσταση Συμμόρφωσης</w:t>
      </w:r>
    </w:p>
    <w:p w14:paraId="60ADAF0C" w14:textId="77777777" w:rsidR="0003623F" w:rsidRPr="0003623F" w:rsidRDefault="0003623F" w:rsidP="0003623F">
      <w:pPr>
        <w:pStyle w:val="2"/>
      </w:pPr>
      <w:r w:rsidRPr="0003623F">
        <w:rPr>
          <w:highlight w:val="green"/>
        </w:rPr>
        <w:t xml:space="preserve">(Επιλέξτε την κατηγορία που αντιστοιχεί στην πραγματική εικόνα του </w:t>
      </w:r>
      <w:proofErr w:type="spellStart"/>
      <w:r w:rsidRPr="0003623F">
        <w:rPr>
          <w:highlight w:val="green"/>
        </w:rPr>
        <w:t>site</w:t>
      </w:r>
      <w:proofErr w:type="spellEnd"/>
      <w:r w:rsidRPr="0003623F">
        <w:rPr>
          <w:highlight w:val="green"/>
        </w:rPr>
        <w:t xml:space="preserve"> σας):</w:t>
      </w:r>
    </w:p>
    <w:p w14:paraId="02214963" w14:textId="77777777" w:rsidR="0003623F" w:rsidRPr="0003623F" w:rsidRDefault="0003623F" w:rsidP="0003623F">
      <w:pPr>
        <w:pStyle w:val="2"/>
        <w:numPr>
          <w:ilvl w:val="0"/>
          <w:numId w:val="6"/>
        </w:numPr>
      </w:pPr>
      <w:r w:rsidRPr="0003623F">
        <w:rPr>
          <w:b/>
        </w:rPr>
        <w:t>Πλήρης Συμμόρφωση:</w:t>
      </w:r>
      <w:r w:rsidRPr="0003623F">
        <w:t xml:space="preserve"> Ο </w:t>
      </w:r>
      <w:proofErr w:type="spellStart"/>
      <w:r w:rsidRPr="0003623F">
        <w:t>ιστότοπος</w:t>
      </w:r>
      <w:proofErr w:type="spellEnd"/>
      <w:r w:rsidRPr="0003623F">
        <w:t xml:space="preserve"> ανταποκρίνεται πλήρως στις απαιτήσεις του Κεφαλαίου Η' περί «Ψηφιακής Προσβασιμότητας» του Ν. 4727/2020.</w:t>
      </w:r>
    </w:p>
    <w:p w14:paraId="52090F44" w14:textId="77777777" w:rsidR="0003623F" w:rsidRPr="0003623F" w:rsidRDefault="0003623F" w:rsidP="0003623F">
      <w:pPr>
        <w:pStyle w:val="2"/>
        <w:numPr>
          <w:ilvl w:val="0"/>
          <w:numId w:val="6"/>
        </w:numPr>
      </w:pPr>
      <w:r w:rsidRPr="0003623F">
        <w:rPr>
          <w:b/>
        </w:rPr>
        <w:t>Μερική Συμμόρφωση:</w:t>
      </w:r>
      <w:r w:rsidRPr="0003623F">
        <w:t xml:space="preserve"> Ο </w:t>
      </w:r>
      <w:proofErr w:type="spellStart"/>
      <w:r w:rsidRPr="0003623F">
        <w:t>ιστότοπος</w:t>
      </w:r>
      <w:proofErr w:type="spellEnd"/>
      <w:r w:rsidRPr="0003623F">
        <w:t xml:space="preserve"> συμβαδίζει σε μεγάλο βαθμό με τις προβλέψεις του Ν. 4727/2020 (Κεφ. Η'), ωστόσο εντοπίζονται ορισμένες αποκλίσεις ή εξαιρέσεις που αναλύονται παρακάτω.</w:t>
      </w:r>
    </w:p>
    <w:p w14:paraId="409B754D" w14:textId="77777777" w:rsidR="0003623F" w:rsidRPr="0003623F" w:rsidRDefault="0003623F" w:rsidP="0003623F">
      <w:pPr>
        <w:pStyle w:val="2"/>
        <w:numPr>
          <w:ilvl w:val="0"/>
          <w:numId w:val="6"/>
        </w:numPr>
      </w:pPr>
      <w:r w:rsidRPr="0003623F">
        <w:rPr>
          <w:b/>
        </w:rPr>
        <w:t>Μη Συμμόρφωση:</w:t>
      </w:r>
      <w:r w:rsidRPr="0003623F">
        <w:t xml:space="preserve"> Προς το παρόν, ο </w:t>
      </w:r>
      <w:proofErr w:type="spellStart"/>
      <w:r w:rsidRPr="0003623F">
        <w:t>ιστότοπος</w:t>
      </w:r>
      <w:proofErr w:type="spellEnd"/>
      <w:r w:rsidRPr="0003623F">
        <w:t xml:space="preserve"> δεν πληροί τις προδιαγραφές του Κεφαλαίου Η' του Ν. 4727/2020. Οι λόγοι και οι εξαιρέσεις παρατίθενται στη συνέχεια.</w:t>
      </w:r>
    </w:p>
    <w:p w14:paraId="0AAB11D8" w14:textId="77777777" w:rsidR="0003623F" w:rsidRPr="0003623F" w:rsidRDefault="0003623F" w:rsidP="00B2409B">
      <w:pPr>
        <w:rPr>
          <w:rFonts w:asciiTheme="minorHAnsi" w:hAnsiTheme="minorHAnsi" w:cstheme="minorHAnsi"/>
          <w:bCs/>
          <w:szCs w:val="24"/>
          <w:u w:color="000000"/>
        </w:rPr>
      </w:pPr>
    </w:p>
    <w:p w14:paraId="64389E94" w14:textId="6B2878B1" w:rsidR="0003623F" w:rsidRPr="0003623F" w:rsidRDefault="0003623F" w:rsidP="00B2409B">
      <w:pPr>
        <w:rPr>
          <w:rFonts w:asciiTheme="minorHAnsi" w:hAnsiTheme="minorHAnsi" w:cstheme="minorHAnsi"/>
          <w:b/>
          <w:iCs/>
          <w:szCs w:val="24"/>
          <w:u w:color="000000"/>
        </w:rPr>
      </w:pPr>
      <w:r w:rsidRPr="0003623F">
        <w:rPr>
          <w:rFonts w:asciiTheme="minorHAnsi" w:hAnsiTheme="minorHAnsi" w:cstheme="minorHAnsi"/>
          <w:b/>
          <w:szCs w:val="24"/>
          <w:u w:color="000000"/>
        </w:rPr>
        <w:t>Περιεχόμενο με Περιορισμούς Προσβασιμότητας</w:t>
      </w:r>
      <w:r w:rsidRPr="0003623F">
        <w:rPr>
          <w:rFonts w:asciiTheme="minorHAnsi" w:hAnsiTheme="minorHAnsi" w:cstheme="minorHAnsi"/>
          <w:b/>
          <w:iCs/>
          <w:szCs w:val="24"/>
          <w:u w:color="000000"/>
        </w:rPr>
        <w:t xml:space="preserve"> </w:t>
      </w:r>
    </w:p>
    <w:p w14:paraId="6CE18952" w14:textId="77777777" w:rsidR="0003623F" w:rsidRPr="0003623F" w:rsidRDefault="0003623F" w:rsidP="0003623F">
      <w:pPr>
        <w:pStyle w:val="2"/>
      </w:pPr>
      <w:r w:rsidRPr="0003623F">
        <w:t xml:space="preserve">Σύμφωνα με το άρθρο 37 (παρ. 3, περ. ε) του Ν. 4727/2020, η δέσμευσή μας δεν επεκτείνεται σε περιεχόμενο τρίτων φορέων που είναι </w:t>
      </w:r>
      <w:proofErr w:type="spellStart"/>
      <w:r w:rsidRPr="0003623F">
        <w:t>προσβάσιμο</w:t>
      </w:r>
      <w:proofErr w:type="spellEnd"/>
      <w:r w:rsidRPr="0003623F">
        <w:t xml:space="preserve"> μέσω εξωτερικών συνδέσμων.</w:t>
      </w:r>
    </w:p>
    <w:p w14:paraId="235E0806" w14:textId="77777777" w:rsidR="0003623F" w:rsidRPr="0003623F" w:rsidRDefault="0003623F" w:rsidP="0003623F">
      <w:pPr>
        <w:pStyle w:val="2"/>
      </w:pPr>
      <w:r w:rsidRPr="0003623F">
        <w:t xml:space="preserve">Επιπλέον, τα παρακάτω στοιχεία ενδέχεται να μην είναι πλήρως </w:t>
      </w:r>
      <w:proofErr w:type="spellStart"/>
      <w:r w:rsidRPr="0003623F">
        <w:t>προσβάσιμα</w:t>
      </w:r>
      <w:proofErr w:type="spellEnd"/>
      <w:r w:rsidRPr="0003623F">
        <w:t>:</w:t>
      </w:r>
    </w:p>
    <w:p w14:paraId="6966A41F" w14:textId="77777777" w:rsidR="0003623F" w:rsidRPr="0003623F" w:rsidRDefault="0003623F" w:rsidP="0003623F">
      <w:pPr>
        <w:pStyle w:val="2"/>
        <w:numPr>
          <w:ilvl w:val="0"/>
          <w:numId w:val="7"/>
        </w:numPr>
      </w:pPr>
      <w:r w:rsidRPr="0003623F">
        <w:t>Σημείο/Σελίδα: (Περιγράψτε το σημείο) – Λόγος: (π.χ. λόγω δυσανάλογης επιβάρυνσης).</w:t>
      </w:r>
    </w:p>
    <w:p w14:paraId="185B2B66" w14:textId="77777777" w:rsidR="0003623F" w:rsidRDefault="0003623F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Cs/>
          <w:iCs/>
          <w:szCs w:val="24"/>
          <w:u w:color="000000"/>
        </w:rPr>
      </w:pPr>
      <w:r>
        <w:br w:type="page"/>
      </w:r>
    </w:p>
    <w:p w14:paraId="6FE7A77C" w14:textId="6AC0DD14" w:rsidR="0003623F" w:rsidRPr="0003623F" w:rsidRDefault="0003623F" w:rsidP="0003623F">
      <w:pPr>
        <w:pStyle w:val="2"/>
      </w:pPr>
      <w:r w:rsidRPr="0003623F">
        <w:rPr>
          <w:b/>
          <w:bCs w:val="0"/>
        </w:rPr>
        <w:lastRenderedPageBreak/>
        <w:t>Ιστορικό</w:t>
      </w:r>
      <w:r w:rsidRPr="0003623F">
        <w:t xml:space="preserve"> </w:t>
      </w:r>
      <w:r w:rsidRPr="0003623F">
        <w:rPr>
          <w:b/>
          <w:bCs w:val="0"/>
        </w:rPr>
        <w:t>και</w:t>
      </w:r>
      <w:r w:rsidRPr="0003623F">
        <w:t xml:space="preserve"> </w:t>
      </w:r>
      <w:r w:rsidRPr="0003623F">
        <w:rPr>
          <w:b/>
          <w:bCs w:val="0"/>
        </w:rPr>
        <w:t>Μέθοδος</w:t>
      </w:r>
      <w:r w:rsidRPr="0003623F">
        <w:t xml:space="preserve"> </w:t>
      </w:r>
      <w:r w:rsidRPr="0003623F">
        <w:rPr>
          <w:b/>
          <w:bCs w:val="0"/>
        </w:rPr>
        <w:t>Σύνταξης</w:t>
      </w:r>
    </w:p>
    <w:p w14:paraId="25112128" w14:textId="77777777" w:rsidR="0003623F" w:rsidRPr="0003623F" w:rsidRDefault="0003623F" w:rsidP="0003623F">
      <w:pPr>
        <w:pStyle w:val="2"/>
      </w:pPr>
      <w:r w:rsidRPr="0003623F">
        <w:t>Η δήλωση αυτή οριστικοποιήθηκε στις (Ημερομηνία). Για τον έλεγχο της συμβατότητας με την Οδηγία (ΕΕ) 2016/2012, ακολουθήθηκε η εξής διαδικασία:</w:t>
      </w:r>
    </w:p>
    <w:p w14:paraId="1D31BE98" w14:textId="04C55B4B" w:rsidR="0003623F" w:rsidRPr="0003623F" w:rsidRDefault="0003623F" w:rsidP="0003623F">
      <w:pPr>
        <w:pStyle w:val="2"/>
        <w:numPr>
          <w:ilvl w:val="0"/>
          <w:numId w:val="8"/>
        </w:numPr>
      </w:pPr>
      <w:r w:rsidRPr="0003623F">
        <w:rPr>
          <w:i/>
        </w:rPr>
        <w:t>(Επιλέξτε)</w:t>
      </w:r>
      <w:r w:rsidRPr="0003623F">
        <w:t xml:space="preserve">: </w:t>
      </w:r>
      <w:proofErr w:type="spellStart"/>
      <w:r w:rsidRPr="0003623F">
        <w:t>Αυτοαξιολόγηση</w:t>
      </w:r>
      <w:proofErr w:type="spellEnd"/>
      <w:r w:rsidRPr="0003623F">
        <w:t xml:space="preserve"> από το προσωπικό μας / Αξιολόγηση από εξωτερικό συνεργάτη / Χρήση του εργαλείου (Όνομα εργαλείου).</w:t>
      </w:r>
    </w:p>
    <w:p w14:paraId="18699680" w14:textId="77777777" w:rsidR="0003623F" w:rsidRPr="0003623F" w:rsidRDefault="0003623F" w:rsidP="0003623F">
      <w:pPr>
        <w:pStyle w:val="2"/>
      </w:pPr>
      <w:r w:rsidRPr="0003623F">
        <w:t>Τελευταία αναθεώρηση: (Ημερομηνία).</w:t>
      </w:r>
    </w:p>
    <w:p w14:paraId="2E960182" w14:textId="77777777" w:rsidR="004C614C" w:rsidRDefault="004C614C" w:rsidP="0003623F">
      <w:pPr>
        <w:pStyle w:val="2"/>
      </w:pPr>
    </w:p>
    <w:p w14:paraId="53467CAC" w14:textId="59B27742" w:rsidR="0003623F" w:rsidRPr="0003623F" w:rsidRDefault="0003623F" w:rsidP="0003623F">
      <w:pPr>
        <w:pStyle w:val="2"/>
      </w:pPr>
      <w:r w:rsidRPr="004C614C">
        <w:rPr>
          <w:b/>
          <w:bCs w:val="0"/>
        </w:rPr>
        <w:t>Επικοινωνία</w:t>
      </w:r>
      <w:r w:rsidRPr="0003623F">
        <w:t xml:space="preserve"> </w:t>
      </w:r>
      <w:r w:rsidRPr="004C614C">
        <w:rPr>
          <w:b/>
          <w:bCs w:val="0"/>
        </w:rPr>
        <w:t>και</w:t>
      </w:r>
      <w:r w:rsidRPr="0003623F">
        <w:t xml:space="preserve"> </w:t>
      </w:r>
      <w:proofErr w:type="spellStart"/>
      <w:r w:rsidRPr="004C614C">
        <w:rPr>
          <w:b/>
          <w:bCs w:val="0"/>
        </w:rPr>
        <w:t>Feedback</w:t>
      </w:r>
      <w:proofErr w:type="spellEnd"/>
    </w:p>
    <w:p w14:paraId="5229C294" w14:textId="77777777" w:rsidR="0003623F" w:rsidRPr="0003623F" w:rsidRDefault="0003623F" w:rsidP="0003623F">
      <w:pPr>
        <w:pStyle w:val="2"/>
      </w:pPr>
      <w:r w:rsidRPr="0003623F">
        <w:t xml:space="preserve">Θέλουμε να βελτιωνόμαστε συνεχώς. Αν εντοπίσετε οποιοδήποτε πρόβλημα προσβασιμότητας ή χρειάζεστε πληροφορίες που δεν είναι άμεσα </w:t>
      </w:r>
      <w:proofErr w:type="spellStart"/>
      <w:r w:rsidRPr="0003623F">
        <w:t>προσβάσιμες</w:t>
      </w:r>
      <w:proofErr w:type="spellEnd"/>
      <w:r w:rsidRPr="0003623F">
        <w:t xml:space="preserve">, μπορείτε να υποβάλετε τα σχόλιά σας βάσει του Ν. 4727/2020 (άρθρο 42, παρ. 4, </w:t>
      </w:r>
      <w:proofErr w:type="spellStart"/>
      <w:r w:rsidRPr="0003623F">
        <w:t>εδ</w:t>
      </w:r>
      <w:proofErr w:type="spellEnd"/>
      <w:r w:rsidRPr="0003623F">
        <w:t>. β).</w:t>
      </w:r>
    </w:p>
    <w:p w14:paraId="271A82E1" w14:textId="77777777" w:rsidR="0003623F" w:rsidRPr="0003623F" w:rsidRDefault="0003623F" w:rsidP="0003623F">
      <w:pPr>
        <w:pStyle w:val="2"/>
      </w:pPr>
      <w:r w:rsidRPr="0003623F">
        <w:t>Υπεύθυνη Μονάδα για το Διεθνές Πανεπιστήμιο της Ελλάδος:</w:t>
      </w:r>
    </w:p>
    <w:p w14:paraId="3F1BC6C8" w14:textId="77777777" w:rsidR="0003623F" w:rsidRPr="0003623F" w:rsidRDefault="0003623F" w:rsidP="0003623F">
      <w:pPr>
        <w:pStyle w:val="2"/>
        <w:numPr>
          <w:ilvl w:val="0"/>
          <w:numId w:val="9"/>
        </w:numPr>
      </w:pPr>
      <w:r w:rsidRPr="0003623F">
        <w:t>Υπηρεσία: (Συμπληρώστε το αρμόδιο τμήμα πληροφορικής του ΔΙΠΑΕ)</w:t>
      </w:r>
    </w:p>
    <w:p w14:paraId="27A5C6B7" w14:textId="4F2BD146" w:rsidR="0003623F" w:rsidRPr="0003623F" w:rsidRDefault="0003623F" w:rsidP="0003623F">
      <w:pPr>
        <w:pStyle w:val="2"/>
        <w:numPr>
          <w:ilvl w:val="0"/>
          <w:numId w:val="9"/>
        </w:numPr>
      </w:pPr>
      <w:r w:rsidRPr="0003623F">
        <w:t>E-</w:t>
      </w:r>
      <w:proofErr w:type="spellStart"/>
      <w:r w:rsidRPr="0003623F">
        <w:t>mail</w:t>
      </w:r>
      <w:proofErr w:type="spellEnd"/>
      <w:r w:rsidRPr="0003623F">
        <w:t xml:space="preserve">: </w:t>
      </w:r>
      <w:r w:rsidR="004C614C" w:rsidRPr="004C614C">
        <w:t>prosvasi@ihu.gr</w:t>
      </w:r>
    </w:p>
    <w:p w14:paraId="531E314A" w14:textId="77777777" w:rsidR="004C614C" w:rsidRDefault="004C614C" w:rsidP="0003623F">
      <w:pPr>
        <w:pStyle w:val="2"/>
      </w:pPr>
    </w:p>
    <w:p w14:paraId="1DC52F14" w14:textId="4BC4AC98" w:rsidR="0003623F" w:rsidRPr="0003623F" w:rsidRDefault="0003623F" w:rsidP="0003623F">
      <w:pPr>
        <w:pStyle w:val="2"/>
      </w:pPr>
      <w:r w:rsidRPr="004C614C">
        <w:rPr>
          <w:b/>
          <w:bCs w:val="0"/>
        </w:rPr>
        <w:t>Δικαίωμα</w:t>
      </w:r>
      <w:r w:rsidRPr="0003623F">
        <w:t xml:space="preserve"> </w:t>
      </w:r>
      <w:r w:rsidRPr="004C614C">
        <w:rPr>
          <w:b/>
          <w:bCs w:val="0"/>
        </w:rPr>
        <w:t>Αναφοράς</w:t>
      </w:r>
    </w:p>
    <w:p w14:paraId="30ABC884" w14:textId="77777777" w:rsidR="0003623F" w:rsidRPr="0003623F" w:rsidRDefault="0003623F" w:rsidP="0003623F">
      <w:pPr>
        <w:pStyle w:val="2"/>
      </w:pPr>
      <w:r w:rsidRPr="0003623F">
        <w:t>Εάν το αίτημά σας δεν ικανοποιηθεί εντός εύλογου χρόνου, έχετε το νόμιμο δικαίωμα να απευθυνθείτε στον Συνήγορο του Πολίτη (email: press@synigoros.gr) για περαιτέρω διερεύνηση.</w:t>
      </w:r>
    </w:p>
    <w:p w14:paraId="5797FD7F" w14:textId="0173D1DB" w:rsidR="00507EE6" w:rsidRPr="0003623F" w:rsidRDefault="00507EE6" w:rsidP="0003623F">
      <w:pPr>
        <w:pStyle w:val="2"/>
      </w:pPr>
    </w:p>
    <w:sectPr w:rsidR="00507EE6" w:rsidRPr="0003623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5F6"/>
    <w:multiLevelType w:val="hybridMultilevel"/>
    <w:tmpl w:val="A8CE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1797"/>
    <w:multiLevelType w:val="multilevel"/>
    <w:tmpl w:val="7D08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37830"/>
    <w:multiLevelType w:val="hybridMultilevel"/>
    <w:tmpl w:val="5694FF48"/>
    <w:lvl w:ilvl="0" w:tplc="3A88CEA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F922ABC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2" w:tplc="EB0A66A2">
      <w:numFmt w:val="bullet"/>
      <w:lvlText w:val="•"/>
      <w:lvlJc w:val="left"/>
      <w:pPr>
        <w:ind w:left="2433" w:hanging="360"/>
      </w:pPr>
      <w:rPr>
        <w:rFonts w:hint="default"/>
        <w:lang w:val="el-GR" w:eastAsia="en-US" w:bidi="ar-SA"/>
      </w:rPr>
    </w:lvl>
    <w:lvl w:ilvl="3" w:tplc="E6B06C32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4" w:tplc="31AC1454">
      <w:numFmt w:val="bullet"/>
      <w:lvlText w:val="•"/>
      <w:lvlJc w:val="left"/>
      <w:pPr>
        <w:ind w:left="4220" w:hanging="360"/>
      </w:pPr>
      <w:rPr>
        <w:rFonts w:hint="default"/>
        <w:lang w:val="el-GR" w:eastAsia="en-US" w:bidi="ar-SA"/>
      </w:rPr>
    </w:lvl>
    <w:lvl w:ilvl="5" w:tplc="558EB24A">
      <w:numFmt w:val="bullet"/>
      <w:lvlText w:val="•"/>
      <w:lvlJc w:val="left"/>
      <w:pPr>
        <w:ind w:left="5113" w:hanging="360"/>
      </w:pPr>
      <w:rPr>
        <w:rFonts w:hint="default"/>
        <w:lang w:val="el-GR" w:eastAsia="en-US" w:bidi="ar-SA"/>
      </w:rPr>
    </w:lvl>
    <w:lvl w:ilvl="6" w:tplc="5AACF146">
      <w:numFmt w:val="bullet"/>
      <w:lvlText w:val="•"/>
      <w:lvlJc w:val="left"/>
      <w:pPr>
        <w:ind w:left="6006" w:hanging="360"/>
      </w:pPr>
      <w:rPr>
        <w:rFonts w:hint="default"/>
        <w:lang w:val="el-GR" w:eastAsia="en-US" w:bidi="ar-SA"/>
      </w:rPr>
    </w:lvl>
    <w:lvl w:ilvl="7" w:tplc="D33C41D2">
      <w:numFmt w:val="bullet"/>
      <w:lvlText w:val="•"/>
      <w:lvlJc w:val="left"/>
      <w:pPr>
        <w:ind w:left="6900" w:hanging="360"/>
      </w:pPr>
      <w:rPr>
        <w:rFonts w:hint="default"/>
        <w:lang w:val="el-GR" w:eastAsia="en-US" w:bidi="ar-SA"/>
      </w:rPr>
    </w:lvl>
    <w:lvl w:ilvl="8" w:tplc="895CFAB8">
      <w:numFmt w:val="bullet"/>
      <w:lvlText w:val="•"/>
      <w:lvlJc w:val="left"/>
      <w:pPr>
        <w:ind w:left="779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AAE474A"/>
    <w:multiLevelType w:val="multilevel"/>
    <w:tmpl w:val="2C96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53E8"/>
    <w:multiLevelType w:val="hybridMultilevel"/>
    <w:tmpl w:val="893C4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490E"/>
    <w:multiLevelType w:val="hybridMultilevel"/>
    <w:tmpl w:val="7B9CA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2CF9"/>
    <w:multiLevelType w:val="hybridMultilevel"/>
    <w:tmpl w:val="7B9CA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02C93"/>
    <w:multiLevelType w:val="multilevel"/>
    <w:tmpl w:val="5970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1552C"/>
    <w:multiLevelType w:val="multilevel"/>
    <w:tmpl w:val="89A2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917342">
    <w:abstractNumId w:val="2"/>
  </w:num>
  <w:num w:numId="2" w16cid:durableId="1183133149">
    <w:abstractNumId w:val="4"/>
  </w:num>
  <w:num w:numId="3" w16cid:durableId="349720716">
    <w:abstractNumId w:val="5"/>
  </w:num>
  <w:num w:numId="4" w16cid:durableId="754596196">
    <w:abstractNumId w:val="6"/>
  </w:num>
  <w:num w:numId="5" w16cid:durableId="1239025536">
    <w:abstractNumId w:val="0"/>
  </w:num>
  <w:num w:numId="6" w16cid:durableId="1595361572">
    <w:abstractNumId w:val="7"/>
  </w:num>
  <w:num w:numId="7" w16cid:durableId="1405950997">
    <w:abstractNumId w:val="8"/>
  </w:num>
  <w:num w:numId="8" w16cid:durableId="992678256">
    <w:abstractNumId w:val="3"/>
  </w:num>
  <w:num w:numId="9" w16cid:durableId="47002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2E"/>
    <w:rsid w:val="0003623F"/>
    <w:rsid w:val="00064A56"/>
    <w:rsid w:val="000F656E"/>
    <w:rsid w:val="001078FB"/>
    <w:rsid w:val="00201B19"/>
    <w:rsid w:val="002E1C8C"/>
    <w:rsid w:val="00306270"/>
    <w:rsid w:val="004C48F8"/>
    <w:rsid w:val="004C614C"/>
    <w:rsid w:val="00507EE6"/>
    <w:rsid w:val="00567495"/>
    <w:rsid w:val="00613A7D"/>
    <w:rsid w:val="006200C1"/>
    <w:rsid w:val="006E05C9"/>
    <w:rsid w:val="007C5121"/>
    <w:rsid w:val="007F5BF4"/>
    <w:rsid w:val="008C3149"/>
    <w:rsid w:val="00913461"/>
    <w:rsid w:val="00913DD2"/>
    <w:rsid w:val="009160EF"/>
    <w:rsid w:val="0095392E"/>
    <w:rsid w:val="009542E1"/>
    <w:rsid w:val="00956E99"/>
    <w:rsid w:val="009F2425"/>
    <w:rsid w:val="00A86142"/>
    <w:rsid w:val="00A96976"/>
    <w:rsid w:val="00A97731"/>
    <w:rsid w:val="00AF495B"/>
    <w:rsid w:val="00B2409B"/>
    <w:rsid w:val="00B45F3A"/>
    <w:rsid w:val="00B50217"/>
    <w:rsid w:val="00C67D40"/>
    <w:rsid w:val="00D333BD"/>
    <w:rsid w:val="00E312DC"/>
    <w:rsid w:val="00E43B2F"/>
    <w:rsid w:val="00E4638C"/>
    <w:rsid w:val="00F14125"/>
    <w:rsid w:val="00F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8DAB"/>
  <w15:chartTrackingRefBased/>
  <w15:docId w15:val="{E725D215-E898-4923-BC72-86A3E88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BF4"/>
    <w:pPr>
      <w:widowControl w:val="0"/>
      <w:autoSpaceDE w:val="0"/>
      <w:autoSpaceDN w:val="0"/>
      <w:spacing w:after="0" w:line="360" w:lineRule="auto"/>
    </w:pPr>
    <w:rPr>
      <w:rFonts w:ascii="Calibri" w:eastAsia="Cambria" w:hAnsi="Calibri" w:cs="Cambria"/>
      <w:sz w:val="24"/>
    </w:rPr>
  </w:style>
  <w:style w:type="paragraph" w:styleId="1">
    <w:name w:val="heading 1"/>
    <w:basedOn w:val="a"/>
    <w:link w:val="1Char"/>
    <w:uiPriority w:val="9"/>
    <w:qFormat/>
    <w:rsid w:val="00A86142"/>
    <w:pPr>
      <w:spacing w:before="360" w:after="360"/>
      <w:ind w:right="14"/>
      <w:jc w:val="center"/>
      <w:outlineLvl w:val="0"/>
    </w:pPr>
    <w:rPr>
      <w:b/>
      <w:sz w:val="28"/>
      <w:szCs w:val="32"/>
    </w:rPr>
  </w:style>
  <w:style w:type="paragraph" w:styleId="2">
    <w:name w:val="heading 2"/>
    <w:basedOn w:val="a"/>
    <w:link w:val="2Char"/>
    <w:autoRedefine/>
    <w:uiPriority w:val="9"/>
    <w:unhideWhenUsed/>
    <w:qFormat/>
    <w:rsid w:val="0003623F"/>
    <w:pPr>
      <w:spacing w:before="240" w:after="240"/>
      <w:outlineLvl w:val="1"/>
    </w:pPr>
    <w:rPr>
      <w:rFonts w:asciiTheme="minorHAnsi" w:hAnsiTheme="minorHAnsi" w:cstheme="minorHAnsi"/>
      <w:bCs/>
      <w:iCs/>
      <w:szCs w:val="24"/>
      <w:u w:color="000000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5BF4"/>
    <w:pPr>
      <w:keepNext/>
      <w:keepLines/>
      <w:spacing w:before="240" w:after="24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6142"/>
    <w:rPr>
      <w:rFonts w:ascii="Calibri" w:eastAsia="Cambria" w:hAnsi="Calibri" w:cs="Cambria"/>
      <w:b/>
      <w:sz w:val="28"/>
      <w:szCs w:val="32"/>
    </w:rPr>
  </w:style>
  <w:style w:type="character" w:customStyle="1" w:styleId="2Char">
    <w:name w:val="Επικεφαλίδα 2 Char"/>
    <w:basedOn w:val="a0"/>
    <w:link w:val="2"/>
    <w:uiPriority w:val="9"/>
    <w:rsid w:val="0003623F"/>
    <w:rPr>
      <w:rFonts w:eastAsia="Cambria" w:cstheme="minorHAnsi"/>
      <w:bCs/>
      <w:iCs/>
      <w:sz w:val="24"/>
      <w:szCs w:val="24"/>
      <w:u w:color="000000"/>
    </w:rPr>
  </w:style>
  <w:style w:type="paragraph" w:styleId="a3">
    <w:name w:val="Body Text"/>
    <w:basedOn w:val="a"/>
    <w:link w:val="Char"/>
    <w:uiPriority w:val="1"/>
    <w:qFormat/>
    <w:rsid w:val="00507EE6"/>
  </w:style>
  <w:style w:type="character" w:customStyle="1" w:styleId="Char">
    <w:name w:val="Σώμα κειμένου Char"/>
    <w:basedOn w:val="a0"/>
    <w:link w:val="a3"/>
    <w:uiPriority w:val="1"/>
    <w:rsid w:val="00507EE6"/>
    <w:rPr>
      <w:rFonts w:ascii="Cambria" w:eastAsia="Cambria" w:hAnsi="Cambria" w:cs="Cambria"/>
    </w:rPr>
  </w:style>
  <w:style w:type="paragraph" w:styleId="a4">
    <w:name w:val="Title"/>
    <w:basedOn w:val="a"/>
    <w:link w:val="Char0"/>
    <w:uiPriority w:val="10"/>
    <w:qFormat/>
    <w:rsid w:val="00507EE6"/>
    <w:pPr>
      <w:spacing w:line="656" w:lineRule="exact"/>
      <w:ind w:right="9"/>
      <w:jc w:val="center"/>
    </w:pPr>
    <w:rPr>
      <w:sz w:val="56"/>
      <w:szCs w:val="56"/>
    </w:rPr>
  </w:style>
  <w:style w:type="character" w:customStyle="1" w:styleId="Char0">
    <w:name w:val="Τίτλος Char"/>
    <w:basedOn w:val="a0"/>
    <w:link w:val="a4"/>
    <w:uiPriority w:val="10"/>
    <w:rsid w:val="00507EE6"/>
    <w:rPr>
      <w:rFonts w:ascii="Cambria" w:eastAsia="Cambria" w:hAnsi="Cambria" w:cs="Cambria"/>
      <w:sz w:val="56"/>
      <w:szCs w:val="56"/>
    </w:rPr>
  </w:style>
  <w:style w:type="paragraph" w:styleId="a5">
    <w:name w:val="List Paragraph"/>
    <w:basedOn w:val="a"/>
    <w:uiPriority w:val="1"/>
    <w:qFormat/>
    <w:rsid w:val="00507EE6"/>
    <w:pPr>
      <w:ind w:left="819" w:hanging="359"/>
    </w:pPr>
  </w:style>
  <w:style w:type="character" w:customStyle="1" w:styleId="3Char">
    <w:name w:val="Επικεφαλίδα 3 Char"/>
    <w:basedOn w:val="a0"/>
    <w:link w:val="3"/>
    <w:uiPriority w:val="9"/>
    <w:rsid w:val="007F5BF4"/>
    <w:rPr>
      <w:rFonts w:ascii="Calibri" w:eastAsiaTheme="majorEastAsia" w:hAnsi="Calibri" w:cstheme="majorBidi"/>
      <w:b/>
      <w:sz w:val="24"/>
      <w:szCs w:val="24"/>
    </w:rPr>
  </w:style>
  <w:style w:type="character" w:styleId="-">
    <w:name w:val="Hyperlink"/>
    <w:basedOn w:val="a0"/>
    <w:uiPriority w:val="99"/>
    <w:unhideWhenUsed/>
    <w:rsid w:val="002E1C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1C8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3623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Μηλιτσοπούλου Χρυσάνθη</dc:creator>
  <cp:keywords/>
  <dc:description/>
  <cp:lastModifiedBy>Koureas Argyrios</cp:lastModifiedBy>
  <cp:revision>46</cp:revision>
  <dcterms:created xsi:type="dcterms:W3CDTF">2024-12-02T08:00:00Z</dcterms:created>
  <dcterms:modified xsi:type="dcterms:W3CDTF">2026-03-10T07:21:00Z</dcterms:modified>
</cp:coreProperties>
</file>